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r>
    </w:p>
    <w:p>
      <w:pPr>
        <w:pStyle w:val="Normal1"/>
        <w:spacing w:lineRule="auto" w:line="240"/>
        <w:jc w:val="center"/>
        <w:rPr>
          <w:rFonts w:ascii="Calibri" w:hAnsi="Calibri" w:eastAsia="Times New Roman" w:cs="Times New Roman" w:asciiTheme="majorHAnsi" w:hAnsiTheme="majorHAnsi"/>
          <w:color w:val="2C2D34"/>
          <w:sz w:val="40"/>
          <w:szCs w:val="40"/>
        </w:rPr>
      </w:pPr>
      <w:r>
        <w:rPr>
          <w:rFonts w:eastAsia="Times New Roman" w:cs="Times New Roman" w:ascii="Calibri" w:hAnsi="Calibri" w:asciiTheme="majorHAnsi" w:hAnsiTheme="majorHAnsi"/>
          <w:color w:val="2C2D34"/>
          <w:sz w:val="40"/>
          <w:szCs w:val="40"/>
        </w:rPr>
        <w:t>Syracuse Friends of Chamber Music</w:t>
      </w:r>
    </w:p>
    <w:p>
      <w:pPr>
        <w:pStyle w:val="Heading2"/>
        <w:keepNext w:val="false"/>
        <w:keepLines w:val="false"/>
        <w:spacing w:lineRule="auto" w:line="240" w:before="0" w:after="0"/>
        <w:jc w:val="center"/>
        <w:rPr>
          <w:rFonts w:ascii="Calibri" w:hAnsi="Calibri" w:eastAsia="Avenir" w:cs="Avenir" w:asciiTheme="majorHAnsi" w:hAnsiTheme="majorHAnsi"/>
          <w:color w:val="2C2D34"/>
          <w:sz w:val="40"/>
          <w:szCs w:val="40"/>
        </w:rPr>
      </w:pPr>
      <w:r>
        <w:rPr>
          <w:rFonts w:eastAsia="Avenir" w:cs="Avenir" w:ascii="Calibri" w:hAnsi="Calibri" w:asciiTheme="majorHAnsi" w:hAnsiTheme="majorHAnsi"/>
          <w:color w:val="2C2D34"/>
          <w:sz w:val="40"/>
          <w:szCs w:val="40"/>
        </w:rPr>
        <w:t>202</w:t>
      </w:r>
      <w:r>
        <w:rPr>
          <w:rFonts w:eastAsia="Avenir" w:cs="Avenir" w:ascii="Calibri" w:hAnsi="Calibri" w:asciiTheme="majorHAnsi" w:hAnsiTheme="majorHAnsi"/>
          <w:color w:val="2C2D34"/>
          <w:sz w:val="40"/>
          <w:szCs w:val="40"/>
        </w:rPr>
        <w:t>6</w:t>
      </w:r>
      <w:r>
        <w:rPr>
          <w:rFonts w:eastAsia="Avenir" w:cs="Avenir" w:ascii="Calibri" w:hAnsi="Calibri" w:asciiTheme="majorHAnsi" w:hAnsiTheme="majorHAnsi"/>
          <w:color w:val="2C2D34"/>
          <w:sz w:val="40"/>
          <w:szCs w:val="40"/>
        </w:rPr>
        <w:t xml:space="preserve"> YOUTH COMPETITION RULES</w:t>
      </w:r>
    </w:p>
    <w:p>
      <w:pPr>
        <w:pStyle w:val="Normal1"/>
        <w:spacing w:lineRule="auto" w:line="240" w:before="0" w:after="0"/>
        <w:jc w:val="center"/>
        <w:rPr>
          <w:rFonts w:ascii="Calibri" w:hAnsi="Calibri" w:eastAsia="Avenir" w:cs="Avenir" w:asciiTheme="majorHAnsi" w:hAnsiTheme="majorHAnsi"/>
          <w:color w:val="2C2D34"/>
          <w:sz w:val="40"/>
          <w:szCs w:val="40"/>
        </w:rPr>
      </w:pPr>
      <w:r>
        <w:rPr>
          <w:rFonts w:eastAsia="Avenir" w:cs="Avenir" w:ascii="Calibri" w:hAnsi="Calibri"/>
          <w:color w:val="2C2D34"/>
          <w:sz w:val="40"/>
          <w:szCs w:val="40"/>
        </w:rPr>
      </w:r>
    </w:p>
    <w:p>
      <w:pPr>
        <w:pStyle w:val="Normal1"/>
        <w:spacing w:lineRule="auto" w:line="240"/>
        <w:rPr>
          <w:b w:val="false"/>
          <w:bCs w:val="false"/>
        </w:rPr>
      </w:pPr>
      <w:r>
        <w:rPr>
          <w:rFonts w:eastAsia="Times New Roman" w:cs="Times New Roman" w:ascii="Times New Roman" w:hAnsi="Times New Roman"/>
          <w:b w:val="false"/>
          <w:bCs w:val="false"/>
          <w:color w:val="2C2D34"/>
          <w:sz w:val="27"/>
          <w:szCs w:val="27"/>
        </w:rPr>
        <w:t xml:space="preserve">This season’s SFCM Youth Competition will be held at Park Central Presbyterian Church in downtown Syracuse on </w:t>
      </w:r>
      <w:r>
        <w:rPr>
          <w:rFonts w:eastAsia="Times New Roman" w:cs="Times New Roman" w:ascii="Times New Roman" w:hAnsi="Times New Roman"/>
          <w:b w:val="false"/>
          <w:bCs w:val="false"/>
          <w:color w:val="2C2D34"/>
          <w:sz w:val="27"/>
          <w:szCs w:val="27"/>
        </w:rPr>
        <w:t>February 28, 2026</w:t>
      </w:r>
      <w:r>
        <w:rPr>
          <w:rFonts w:eastAsia="Times New Roman" w:cs="Times New Roman" w:ascii="Times New Roman" w:hAnsi="Times New Roman"/>
          <w:b w:val="false"/>
          <w:bCs w:val="false"/>
          <w:color w:val="2C2D34"/>
          <w:sz w:val="27"/>
          <w:szCs w:val="27"/>
        </w:rPr>
        <w:t>. Details and online application forms will become available later this fall on SyrFCM.org.</w:t>
      </w:r>
    </w:p>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r>
    </w:p>
    <w:p>
      <w:pPr>
        <w:pStyle w:val="Normal1"/>
        <w:spacing w:lineRule="auto" w:line="240"/>
        <w:rPr>
          <w:rFonts w:ascii="Times New Roman" w:hAnsi="Times New Roman" w:eastAsia="Times New Roman" w:cs="Times New Roman"/>
          <w:b/>
          <w:color w:val="2C2D34"/>
          <w:sz w:val="27"/>
          <w:szCs w:val="27"/>
        </w:rPr>
      </w:pPr>
      <w:r>
        <w:rPr>
          <w:rFonts w:eastAsia="Times New Roman" w:cs="Times New Roman" w:ascii="Times New Roman" w:hAnsi="Times New Roman"/>
          <w:b/>
          <w:color w:val="2C2D34"/>
          <w:sz w:val="27"/>
          <w:szCs w:val="27"/>
        </w:rPr>
        <w:t>Eligibility</w:t>
      </w:r>
    </w:p>
    <w:p>
      <w:pPr>
        <w:pStyle w:val="Normal1"/>
        <w:spacing w:lineRule="auto" w:line="240"/>
        <w:rPr>
          <w:color w:val="2C2D34"/>
          <w:sz w:val="27"/>
          <w:szCs w:val="27"/>
        </w:rPr>
      </w:pPr>
      <w:r>
        <w:rPr>
          <w:rFonts w:eastAsia="Times New Roman" w:cs="Times New Roman" w:ascii="Times New Roman" w:hAnsi="Times New Roman"/>
          <w:color w:val="2C2D34"/>
          <w:sz w:val="27"/>
          <w:szCs w:val="27"/>
        </w:rPr>
        <w:t xml:space="preserve">Participating students must be in grades 7–12 and enrolled in a New York </w:t>
      </w:r>
      <w:r>
        <w:rPr>
          <w:rFonts w:eastAsia="Times New Roman" w:cs="Times New Roman" w:ascii="Times New Roman" w:hAnsi="Times New Roman"/>
          <w:color w:val="2C2D34"/>
          <w:sz w:val="27"/>
          <w:szCs w:val="27"/>
        </w:rPr>
        <w:t>s</w:t>
      </w:r>
      <w:r>
        <w:rPr>
          <w:rFonts w:eastAsia="Times New Roman" w:cs="Times New Roman" w:ascii="Times New Roman" w:hAnsi="Times New Roman"/>
          <w:color w:val="2C2D34"/>
          <w:sz w:val="27"/>
          <w:szCs w:val="27"/>
        </w:rPr>
        <w:t>chool district within 90 miles of Syracuse or homeschooled in one of those districts (this includes Ithaca, Utica, Watertown, and Rochester).</w:t>
      </w:r>
    </w:p>
    <w:p>
      <w:pPr>
        <w:pStyle w:val="Normal1"/>
        <w:spacing w:lineRule="auto" w:line="240"/>
        <w:rPr>
          <w:color w:val="2C2D34"/>
          <w:sz w:val="27"/>
          <w:szCs w:val="27"/>
        </w:rPr>
      </w:pPr>
      <w:r>
        <w:rPr/>
      </w:r>
    </w:p>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t>Ensembles must be comprised of 3 to 8 musicians playing on standard orchestral instruments. Ensembles competing in past years have included string trios and quartets, ensembles with piano, woodwind and brass quintets, woodwinds with strings, and ensembles of all the same instrument (e.g., cello or saxophone quartets).</w:t>
      </w:r>
    </w:p>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r>
    </w:p>
    <w:p>
      <w:pPr>
        <w:pStyle w:val="Normal1"/>
        <w:spacing w:lineRule="auto" w:line="240"/>
        <w:rPr>
          <w:color w:val="2C2D34"/>
          <w:sz w:val="27"/>
          <w:szCs w:val="27"/>
        </w:rPr>
      </w:pPr>
      <w:r>
        <w:rPr>
          <w:rFonts w:eastAsia="Times New Roman" w:cs="Times New Roman" w:ascii="Times New Roman" w:hAnsi="Times New Roman"/>
          <w:color w:val="2C2D34"/>
          <w:sz w:val="27"/>
          <w:szCs w:val="27"/>
        </w:rPr>
        <w:t>Each ensemble must have a coach.</w:t>
      </w:r>
    </w:p>
    <w:p>
      <w:pPr>
        <w:pStyle w:val="Normal1"/>
        <w:spacing w:lineRule="auto" w:line="240"/>
        <w:rPr>
          <w:rFonts w:ascii="Times New Roman" w:hAnsi="Times New Roman" w:eastAsia="Times New Roman" w:cs="Times New Roman"/>
          <w:color w:val="2C2D34"/>
          <w:sz w:val="27"/>
          <w:szCs w:val="27"/>
        </w:rPr>
      </w:pPr>
      <w:r>
        <w:rPr/>
      </w:r>
    </w:p>
    <w:p>
      <w:pPr>
        <w:pStyle w:val="Normal1"/>
        <w:spacing w:lineRule="auto" w:line="240"/>
        <w:rPr>
          <w:b/>
          <w:color w:val="2C2D34"/>
          <w:sz w:val="27"/>
          <w:szCs w:val="27"/>
        </w:rPr>
      </w:pPr>
      <w:r>
        <w:rPr>
          <w:rFonts w:eastAsia="Times New Roman" w:cs="Times New Roman" w:ascii="Times New Roman" w:hAnsi="Times New Roman"/>
          <w:b/>
          <w:color w:val="2C2D34"/>
          <w:sz w:val="27"/>
          <w:szCs w:val="27"/>
        </w:rPr>
        <w:t>Repertoire</w:t>
      </w:r>
    </w:p>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t>We prefer classical repertoire that has been composed for the designated instruments — arrangements and transcriptions are discouraged.  The music performed must include contrasting sections/movements of a single composition or consist of contrasting pieces, with a total duration of 5 to 15 minutes.</w:t>
      </w:r>
    </w:p>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r>
    </w:p>
    <w:p>
      <w:pPr>
        <w:pStyle w:val="Normal1"/>
        <w:spacing w:lineRule="auto" w:line="240"/>
        <w:rPr>
          <w:color w:val="2C2D34"/>
          <w:sz w:val="27"/>
          <w:szCs w:val="27"/>
        </w:rPr>
      </w:pPr>
      <w:r>
        <w:rPr>
          <w:rFonts w:eastAsia="Times New Roman" w:cs="Times New Roman" w:ascii="Times New Roman" w:hAnsi="Times New Roman"/>
          <w:color w:val="2C2D34"/>
          <w:sz w:val="27"/>
          <w:szCs w:val="27"/>
        </w:rPr>
        <w:t xml:space="preserve">Please contact us if you have questions about the suitability of your repertoire: </w:t>
      </w:r>
      <w:hyperlink r:id="rId2">
        <w:r>
          <w:rPr>
            <w:rFonts w:eastAsia="Times New Roman" w:cs="Times New Roman" w:ascii="Times New Roman" w:hAnsi="Times New Roman"/>
            <w:color w:val="0000FF"/>
            <w:sz w:val="27"/>
            <w:szCs w:val="27"/>
            <w:u w:val="single"/>
          </w:rPr>
          <w:t>sfcm00@gmail.com</w:t>
        </w:r>
      </w:hyperlink>
      <w:r>
        <w:rPr>
          <w:rFonts w:eastAsia="Times New Roman" w:cs="Times New Roman" w:ascii="Times New Roman" w:hAnsi="Times New Roman"/>
          <w:color w:val="2C2D34"/>
          <w:sz w:val="27"/>
          <w:szCs w:val="27"/>
        </w:rPr>
        <w:t> or 315-682-7720.</w:t>
      </w:r>
      <w:r>
        <w:rPr>
          <w:color w:val="2C2D34"/>
          <w:sz w:val="27"/>
          <w:szCs w:val="27"/>
        </w:rPr>
        <w:br/>
      </w:r>
    </w:p>
    <w:p>
      <w:pPr>
        <w:pStyle w:val="Normal1"/>
        <w:spacing w:lineRule="auto" w:line="240"/>
        <w:rPr>
          <w:rFonts w:ascii="Times New Roman" w:hAnsi="Times New Roman" w:eastAsia="Times New Roman" w:cs="Times New Roman"/>
          <w:b/>
          <w:color w:val="2C2D34"/>
          <w:sz w:val="27"/>
          <w:szCs w:val="27"/>
        </w:rPr>
      </w:pPr>
      <w:r>
        <w:rPr>
          <w:rFonts w:eastAsia="Times New Roman" w:cs="Times New Roman" w:ascii="Times New Roman" w:hAnsi="Times New Roman"/>
          <w:b/>
          <w:color w:val="2C2D34"/>
          <w:sz w:val="27"/>
          <w:szCs w:val="27"/>
        </w:rPr>
        <w:t>Competition</w:t>
      </w:r>
    </w:p>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t>Each group will be assigned a time to participate. Each competing ensemble must present two musical scores to our judges and then perform its selection(s) for them. Every group will be given a written evaluation from each judge.</w:t>
      </w:r>
    </w:p>
    <w:p>
      <w:pPr>
        <w:pStyle w:val="Normal1"/>
        <w:spacing w:lineRule="auto" w:line="240"/>
        <w:rPr>
          <w:color w:val="2C2D34"/>
          <w:sz w:val="27"/>
          <w:szCs w:val="27"/>
        </w:rPr>
      </w:pPr>
      <w:r>
        <w:rPr/>
      </w:r>
    </w:p>
    <w:p>
      <w:pPr>
        <w:pStyle w:val="Normal1"/>
        <w:spacing w:lineRule="auto" w:line="240"/>
        <w:rPr>
          <w:rFonts w:ascii="Times New Roman" w:hAnsi="Times New Roman" w:eastAsia="Times New Roman" w:cs="Times New Roman"/>
          <w:color w:val="2C2D34"/>
          <w:sz w:val="27"/>
          <w:szCs w:val="27"/>
        </w:rPr>
      </w:pPr>
      <w:r>
        <w:rPr>
          <w:rFonts w:eastAsia="Times New Roman" w:cs="Times New Roman" w:ascii="Times New Roman" w:hAnsi="Times New Roman"/>
          <w:color w:val="2C2D34"/>
          <w:sz w:val="27"/>
          <w:szCs w:val="27"/>
        </w:rPr>
        <w:t xml:space="preserve">The judges will, at their discretion, select a single </w:t>
      </w:r>
      <w:r>
        <w:rPr>
          <w:rFonts w:eastAsia="Times New Roman" w:cs="Times New Roman" w:ascii="Times New Roman" w:hAnsi="Times New Roman"/>
          <w:b/>
          <w:color w:val="2C2D34"/>
          <w:sz w:val="27"/>
          <w:szCs w:val="27"/>
        </w:rPr>
        <w:t>Best Ensemble.</w:t>
      </w:r>
      <w:r>
        <w:rPr>
          <w:rFonts w:eastAsia="Times New Roman" w:cs="Times New Roman" w:ascii="Times New Roman" w:hAnsi="Times New Roman"/>
          <w:color w:val="2C2D34"/>
          <w:sz w:val="27"/>
          <w:szCs w:val="27"/>
        </w:rPr>
        <w:t xml:space="preserve"> All competing ensembles are eligible for this award. If any of the students in that winning ensemble live in a school district more than 30 miles from Syracuse, then the judges may also select a </w:t>
      </w:r>
      <w:r>
        <w:rPr>
          <w:rFonts w:eastAsia="Times New Roman" w:cs="Times New Roman" w:ascii="Times New Roman" w:hAnsi="Times New Roman"/>
          <w:b/>
          <w:color w:val="2C2D34"/>
          <w:sz w:val="27"/>
          <w:szCs w:val="27"/>
        </w:rPr>
        <w:t xml:space="preserve">Best Syracuse-Area Ensemble </w:t>
      </w:r>
      <w:r>
        <w:rPr>
          <w:rFonts w:eastAsia="Times New Roman" w:cs="Times New Roman" w:ascii="Times New Roman" w:hAnsi="Times New Roman"/>
          <w:color w:val="2C2D34"/>
          <w:sz w:val="27"/>
          <w:szCs w:val="27"/>
        </w:rPr>
        <w:t>(Canastota, Fulton, Auburn, and Cortland are all within the 30-mile "Syracuse-area" radius.)</w:t>
      </w:r>
    </w:p>
    <w:p>
      <w:pPr>
        <w:pStyle w:val="Normal1"/>
        <w:spacing w:lineRule="auto" w:line="240"/>
        <w:rPr>
          <w:color w:val="2C2D34"/>
          <w:sz w:val="27"/>
          <w:szCs w:val="27"/>
        </w:rPr>
      </w:pPr>
      <w:r>
        <w:rPr>
          <w:color w:val="2C2D34"/>
          <w:sz w:val="27"/>
          <w:szCs w:val="27"/>
        </w:rPr>
      </w:r>
    </w:p>
    <w:p>
      <w:pPr>
        <w:pStyle w:val="Normal1"/>
        <w:spacing w:lineRule="auto" w:line="240"/>
        <w:rPr>
          <w:color w:val="2C2D34"/>
          <w:sz w:val="27"/>
          <w:szCs w:val="27"/>
        </w:rPr>
      </w:pPr>
      <w:r>
        <w:rPr>
          <w:rFonts w:eastAsia="Times New Roman" w:cs="Times New Roman" w:ascii="Times New Roman" w:hAnsi="Times New Roman"/>
          <w:color w:val="2C2D34"/>
          <w:sz w:val="27"/>
          <w:szCs w:val="27"/>
        </w:rPr>
        <w:t xml:space="preserve">Each of the musicians in the </w:t>
      </w:r>
      <w:r>
        <w:rPr>
          <w:rFonts w:eastAsia="Times New Roman" w:cs="Times New Roman" w:ascii="Times New Roman" w:hAnsi="Times New Roman"/>
          <w:b/>
          <w:color w:val="2C2D34"/>
          <w:sz w:val="27"/>
          <w:szCs w:val="27"/>
        </w:rPr>
        <w:t xml:space="preserve">Best Ensemble </w:t>
      </w:r>
      <w:r>
        <w:rPr>
          <w:rFonts w:eastAsia="Times New Roman" w:cs="Times New Roman" w:ascii="Times New Roman" w:hAnsi="Times New Roman"/>
          <w:color w:val="2C2D34"/>
          <w:sz w:val="27"/>
          <w:szCs w:val="27"/>
        </w:rPr>
        <w:t xml:space="preserve">(and the </w:t>
      </w:r>
      <w:r>
        <w:rPr>
          <w:rFonts w:eastAsia="Times New Roman" w:cs="Times New Roman" w:ascii="Times New Roman" w:hAnsi="Times New Roman"/>
          <w:b/>
          <w:color w:val="2C2D34"/>
          <w:sz w:val="27"/>
          <w:szCs w:val="27"/>
        </w:rPr>
        <w:t>Best Syracuse-Area Ensemble</w:t>
      </w:r>
      <w:r>
        <w:rPr>
          <w:rFonts w:eastAsia="Times New Roman" w:cs="Times New Roman" w:ascii="Times New Roman" w:hAnsi="Times New Roman"/>
          <w:color w:val="2C2D34"/>
          <w:sz w:val="27"/>
          <w:szCs w:val="27"/>
        </w:rPr>
        <w:t>, if different) will be awarded $100. Every coach will receive $100 as well.</w:t>
      </w:r>
      <w:r>
        <w:rPr>
          <w:color w:val="2C2D34"/>
          <w:sz w:val="27"/>
          <w:szCs w:val="27"/>
        </w:rPr>
        <w:br/>
        <w:t xml:space="preserve"> </w:t>
      </w:r>
    </w:p>
    <w:p>
      <w:pPr>
        <w:pStyle w:val="Normal1"/>
        <w:spacing w:lineRule="auto" w:line="240"/>
        <w:rPr>
          <w:color w:val="2C2D34"/>
          <w:sz w:val="27"/>
          <w:szCs w:val="27"/>
        </w:rPr>
      </w:pPr>
      <w:r>
        <w:rPr>
          <w:rFonts w:eastAsia="Times New Roman" w:cs="Times New Roman" w:ascii="Times New Roman" w:hAnsi="Times New Roman"/>
          <w:color w:val="2C2D34"/>
          <w:sz w:val="27"/>
          <w:szCs w:val="27"/>
        </w:rPr>
        <w:t>The judges’ decisions are final.</w:t>
      </w:r>
      <w:r>
        <w:rPr>
          <w:color w:val="2C2D34"/>
          <w:sz w:val="27"/>
          <w:szCs w:val="27"/>
        </w:rPr>
        <w:br/>
        <w:t xml:space="preserve"> </w:t>
      </w:r>
    </w:p>
    <w:p>
      <w:pPr>
        <w:pStyle w:val="Normal1"/>
        <w:spacing w:lineRule="auto" w:line="240"/>
        <w:rPr>
          <w:color w:val="2C2D34"/>
          <w:sz w:val="27"/>
          <w:szCs w:val="27"/>
        </w:rPr>
      </w:pPr>
      <w:r>
        <w:rPr>
          <w:rFonts w:eastAsia="Times New Roman" w:cs="Times New Roman" w:ascii="Times New Roman" w:hAnsi="Times New Roman"/>
          <w:color w:val="2C2D34"/>
          <w:sz w:val="27"/>
          <w:szCs w:val="27"/>
        </w:rPr>
        <w:t>Syracuse Friends of Chamber Music, at its discretion, may invite one of the ensembles to perform its selection(s) at the beginning of one of SFCM’s spring subscription concerts.</w:t>
      </w:r>
    </w:p>
    <w:p>
      <w:pPr>
        <w:pStyle w:val="Normal1"/>
        <w:spacing w:lineRule="auto" w:line="240"/>
        <w:rPr>
          <w:color w:val="2C2D34"/>
          <w:sz w:val="27"/>
          <w:szCs w:val="27"/>
        </w:rPr>
      </w:pPr>
      <w:r>
        <w:rPr>
          <w:color w:val="2C2D34"/>
          <w:sz w:val="27"/>
          <w:szCs w:val="27"/>
        </w:rPr>
        <w:t xml:space="preserve"> </w:t>
      </w:r>
    </w:p>
    <w:p>
      <w:pPr>
        <w:pStyle w:val="Normal1"/>
        <w:spacing w:lineRule="auto" w:line="240"/>
        <w:rPr>
          <w:color w:val="2C2D34"/>
          <w:sz w:val="27"/>
          <w:szCs w:val="27"/>
        </w:rPr>
      </w:pPr>
      <w:r>
        <w:rPr>
          <w:rFonts w:eastAsia="Times New Roman" w:cs="Times New Roman" w:ascii="Times New Roman" w:hAnsi="Times New Roman"/>
          <w:color w:val="2C2D34"/>
          <w:sz w:val="27"/>
          <w:szCs w:val="27"/>
        </w:rPr>
        <w:t xml:space="preserve">Email </w:t>
      </w:r>
      <w:r>
        <w:rPr>
          <w:rFonts w:eastAsia="Times New Roman" w:cs="Times New Roman" w:ascii="Times New Roman" w:hAnsi="Times New Roman"/>
          <w:b/>
          <w:color w:val="2C2D34"/>
          <w:sz w:val="27"/>
          <w:szCs w:val="27"/>
        </w:rPr>
        <w:t>questions</w:t>
      </w:r>
      <w:r>
        <w:rPr>
          <w:rFonts w:eastAsia="Times New Roman" w:cs="Times New Roman" w:ascii="Times New Roman" w:hAnsi="Times New Roman"/>
          <w:color w:val="2C2D34"/>
          <w:sz w:val="27"/>
          <w:szCs w:val="27"/>
        </w:rPr>
        <w:t xml:space="preserve"> to </w:t>
      </w:r>
      <w:hyperlink r:id="rId3">
        <w:r>
          <w:rPr>
            <w:rStyle w:val="Hyperlink"/>
            <w:rFonts w:eastAsia="Times New Roman" w:cs="Times New Roman" w:ascii="Times New Roman" w:hAnsi="Times New Roman"/>
            <w:color w:val="0000FF"/>
            <w:sz w:val="27"/>
            <w:szCs w:val="27"/>
            <w:u w:val="single"/>
          </w:rPr>
          <w:t>sfcm00@gmail.com</w:t>
        </w:r>
      </w:hyperlink>
      <w:hyperlink r:id="rId4">
        <w:r>
          <w:rPr>
            <w:rFonts w:eastAsia="Times New Roman" w:cs="Times New Roman" w:ascii="Times New Roman" w:hAnsi="Times New Roman"/>
            <w:color w:val="0000FF"/>
            <w:sz w:val="27"/>
            <w:szCs w:val="27"/>
            <w:u w:val="single"/>
          </w:rPr>
          <w:t xml:space="preserve"> </w:t>
        </w:r>
      </w:hyperlink>
      <w:r>
        <w:rPr>
          <w:rFonts w:eastAsia="Times New Roman" w:cs="Times New Roman" w:ascii="Times New Roman" w:hAnsi="Times New Roman"/>
          <w:color w:val="2C2D34"/>
          <w:sz w:val="27"/>
          <w:szCs w:val="27"/>
        </w:rPr>
        <w:t>or call 315-682-7720.</w:t>
      </w:r>
    </w:p>
    <w:p>
      <w:pPr>
        <w:pStyle w:val="Normal1"/>
        <w:spacing w:lineRule="auto" w:line="240"/>
        <w:rPr>
          <w:color w:val="2C2D34"/>
          <w:sz w:val="27"/>
          <w:szCs w:val="27"/>
        </w:rPr>
      </w:pPr>
      <w:r>
        <w:rPr>
          <w:rFonts w:eastAsia="Times New Roman" w:cs="Times New Roman" w:ascii="Times New Roman" w:hAnsi="Times New Roman"/>
          <w:color w:val="2C2D34"/>
          <w:sz w:val="27"/>
          <w:szCs w:val="27"/>
        </w:rPr>
        <w:b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88"/>
  <w:defaultTabStop w:val="720"/>
  <w:autoHyphenation w:val="true"/>
  <w:compat>
    <w:compatSetting w:name="compatibilityMode" w:uri="http://schemas.microsoft.com/office/word" w:val="12"/>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1"/>
    <w:next w:val="Normal1"/>
    <w:qFormat/>
    <w:pPr>
      <w:keepNext w:val="true"/>
      <w:keepLines/>
      <w:spacing w:before="400" w:after="120"/>
      <w:outlineLvl w:val="0"/>
    </w:pPr>
    <w:rPr>
      <w:sz w:val="40"/>
      <w:szCs w:val="40"/>
    </w:rPr>
  </w:style>
  <w:style w:type="paragraph" w:styleId="Heading2">
    <w:name w:val="Heading 2"/>
    <w:basedOn w:val="Normal1"/>
    <w:next w:val="Normal1"/>
    <w:qFormat/>
    <w:pPr>
      <w:keepNext w:val="true"/>
      <w:keepLines/>
      <w:spacing w:before="360" w:after="120"/>
      <w:outlineLvl w:val="1"/>
    </w:pPr>
    <w:rPr>
      <w:sz w:val="32"/>
      <w:szCs w:val="32"/>
    </w:rPr>
  </w:style>
  <w:style w:type="paragraph" w:styleId="Heading3">
    <w:name w:val="Heading 3"/>
    <w:basedOn w:val="Normal1"/>
    <w:next w:val="Normal1"/>
    <w:qFormat/>
    <w:pPr>
      <w:keepNext w:val="true"/>
      <w:keepLines/>
      <w:spacing w:before="320" w:after="80"/>
      <w:outlineLvl w:val="2"/>
    </w:pPr>
    <w:rPr>
      <w:color w:val="434343"/>
      <w:sz w:val="28"/>
      <w:szCs w:val="28"/>
    </w:rPr>
  </w:style>
  <w:style w:type="paragraph" w:styleId="Heading4">
    <w:name w:val="Heading 4"/>
    <w:basedOn w:val="Normal1"/>
    <w:next w:val="Normal1"/>
    <w:qFormat/>
    <w:pPr>
      <w:keepNext w:val="true"/>
      <w:keepLines/>
      <w:spacing w:before="280" w:after="80"/>
      <w:outlineLvl w:val="3"/>
    </w:pPr>
    <w:rPr>
      <w:color w:val="666666"/>
      <w:sz w:val="24"/>
      <w:szCs w:val="24"/>
    </w:rPr>
  </w:style>
  <w:style w:type="paragraph" w:styleId="Heading5">
    <w:name w:val="Heading 5"/>
    <w:basedOn w:val="Normal1"/>
    <w:next w:val="Normal1"/>
    <w:qFormat/>
    <w:pPr>
      <w:keepNext w:val="true"/>
      <w:keepLines/>
      <w:spacing w:before="240" w:after="80"/>
      <w:outlineLvl w:val="4"/>
    </w:pPr>
    <w:rPr>
      <w:color w:val="666666"/>
    </w:rPr>
  </w:style>
  <w:style w:type="paragraph" w:styleId="Heading6">
    <w:name w:val="Heading 6"/>
    <w:basedOn w:val="Normal1"/>
    <w:next w:val="Normal1"/>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customStyle="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en-US" w:bidi="ar-SA"/>
    </w:rPr>
  </w:style>
  <w:style w:type="paragraph" w:styleId="Title">
    <w:name w:val="Title"/>
    <w:basedOn w:val="Normal1"/>
    <w:next w:val="Normal1"/>
    <w:qFormat/>
    <w:pPr>
      <w:keepNext w:val="true"/>
      <w:keepLines/>
      <w:spacing w:before="0" w:after="60"/>
    </w:pPr>
    <w:rPr>
      <w:sz w:val="52"/>
      <w:szCs w:val="52"/>
    </w:rPr>
  </w:style>
  <w:style w:type="paragraph" w:styleId="Subtitle">
    <w:name w:val="Subtitle"/>
    <w:basedOn w:val="Normal1"/>
    <w:next w:val="Normal1"/>
    <w:qFormat/>
    <w:pPr>
      <w:keepNext w:val="true"/>
      <w:keepLines/>
      <w:spacing w:before="0" w:after="320"/>
    </w:pPr>
    <w:rPr>
      <w:color w:val="666666"/>
      <w:sz w:val="30"/>
      <w:szCs w:val="3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fcm00@gmail.com?subject=Youth Chamber Music Competition" TargetMode="External"/><Relationship Id="rId3" Type="http://schemas.openxmlformats.org/officeDocument/2006/relationships/hyperlink" Target="mailto:sfcm00@gmail.com" TargetMode="External"/><Relationship Id="rId4" Type="http://schemas.openxmlformats.org/officeDocument/2006/relationships/hyperlink" Targ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LibreOffice/7.6.4.1$MacOSX_X86_64 LibreOffice_project/e19e193f88cd6c0525a17fb7a176ed8e6a3e2aa1</Application>
  <AppVersion>15.0000</AppVersion>
  <Pages>2</Pages>
  <Words>356</Words>
  <Characters>1985</Characters>
  <CharactersWithSpaces>2332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2023-11-01T16:35:00Z</dcterms:created>
  <dc:creator/>
  <dc:description/>
  <dc:language>en-US</dc:language>
  <cp:lastModifiedBy>Beth Oddy</cp:lastModifiedBy>
  <cp:lastPrinted>2023-10-03T03:12:00Z</cp:lastPrinted>
  <dcterms:modified xsi:type="dcterms:W3CDTF">2025-11-05T15:08:02Z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